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4F1B7DAA" w:rsidP="49306462" w:rsidRDefault="4F1B7DAA" w14:paraId="200D29A5" w14:textId="4A03C4E9">
      <w:pPr>
        <w:pStyle w:val="Normal"/>
        <w:suppressLineNumbers w:val="0"/>
        <w:bidi w:val="0"/>
        <w:spacing w:before="0" w:beforeAutospacing="off" w:after="160" w:afterAutospacing="off" w:line="278" w:lineRule="auto"/>
        <w:ind w:left="0" w:right="0"/>
        <w:jc w:val="left"/>
        <w:rPr>
          <w:rFonts w:ascii="Aptos" w:hAnsi="Aptos" w:eastAsia="Aptos" w:cs="Aptos"/>
          <w:b w:val="1"/>
          <w:bCs w:val="1"/>
          <w:lang w:val="en-US"/>
        </w:rPr>
      </w:pPr>
      <w:r w:rsidRPr="49306462" w:rsidR="4F1B7DAA">
        <w:rPr>
          <w:rFonts w:ascii="Aptos" w:hAnsi="Aptos" w:eastAsia="Aptos" w:cs="Aptos"/>
          <w:b w:val="1"/>
          <w:bCs w:val="1"/>
          <w:lang w:val="en-US"/>
        </w:rPr>
        <w:t>Liberty International Tourism Group Expands into Southeast Asia</w:t>
      </w:r>
    </w:p>
    <w:p w:rsidR="73B13BF0" w:rsidP="49306462" w:rsidRDefault="73B13BF0" w14:paraId="1A901A26" w14:textId="6A522B22">
      <w:pPr>
        <w:pStyle w:val="Normal"/>
        <w:suppressLineNumbers w:val="0"/>
        <w:bidi w:val="0"/>
        <w:spacing w:before="240" w:beforeAutospacing="off" w:after="240" w:afterAutospacing="off" w:line="259" w:lineRule="auto"/>
        <w:ind w:left="0" w:right="0"/>
        <w:jc w:val="left"/>
        <w:rPr>
          <w:rFonts w:ascii="Aptos" w:hAnsi="Aptos" w:eastAsia="Aptos" w:cs="Aptos"/>
          <w:i w:val="1"/>
          <w:iCs w:val="1"/>
          <w:lang w:val="en-US"/>
        </w:rPr>
      </w:pPr>
      <w:r w:rsidRPr="49306462" w:rsidR="4F1B7DAA">
        <w:rPr>
          <w:rFonts w:ascii="Aptos" w:hAnsi="Aptos" w:eastAsia="Aptos" w:cs="Aptos"/>
          <w:i w:val="1"/>
          <w:iCs w:val="1"/>
          <w:lang w:val="en-US"/>
        </w:rPr>
        <w:t>A new partner-owned DMC office brings Indonesia, Malaysia, and Singapore into the Liberty network</w:t>
      </w:r>
    </w:p>
    <w:p w:rsidR="4F1B7DAA" w:rsidP="49306462" w:rsidRDefault="4F1B7DAA" w14:paraId="74961730" w14:textId="5E30690A">
      <w:pPr>
        <w:spacing w:before="240" w:beforeAutospacing="off" w:after="240" w:afterAutospacing="off"/>
      </w:pPr>
      <w:r w:rsidRPr="330D95C7" w:rsidR="4F1B7DAA">
        <w:rPr>
          <w:rFonts w:ascii="Aptos" w:hAnsi="Aptos" w:eastAsia="Aptos" w:cs="Aptos"/>
          <w:b w:val="1"/>
          <w:bCs w:val="1"/>
          <w:noProof w:val="0"/>
          <w:sz w:val="24"/>
          <w:szCs w:val="24"/>
          <w:lang w:val="en-US"/>
        </w:rPr>
        <w:t>June 2</w:t>
      </w:r>
      <w:r w:rsidRPr="330D95C7" w:rsidR="22BD2587">
        <w:rPr>
          <w:rFonts w:ascii="Aptos" w:hAnsi="Aptos" w:eastAsia="Aptos" w:cs="Aptos"/>
          <w:b w:val="1"/>
          <w:bCs w:val="1"/>
          <w:noProof w:val="0"/>
          <w:sz w:val="24"/>
          <w:szCs w:val="24"/>
          <w:lang w:val="en-US"/>
        </w:rPr>
        <w:t>9</w:t>
      </w:r>
      <w:r w:rsidRPr="330D95C7" w:rsidR="4F1B7DAA">
        <w:rPr>
          <w:rFonts w:ascii="Aptos" w:hAnsi="Aptos" w:eastAsia="Aptos" w:cs="Aptos"/>
          <w:b w:val="1"/>
          <w:bCs w:val="1"/>
          <w:noProof w:val="0"/>
          <w:sz w:val="24"/>
          <w:szCs w:val="24"/>
          <w:lang w:val="en-US"/>
        </w:rPr>
        <w:t>, 2026</w:t>
      </w:r>
      <w:r w:rsidRPr="330D95C7" w:rsidR="4F1B7DAA">
        <w:rPr>
          <w:rFonts w:ascii="Aptos" w:hAnsi="Aptos" w:eastAsia="Aptos" w:cs="Aptos"/>
          <w:noProof w:val="0"/>
          <w:sz w:val="24"/>
          <w:szCs w:val="24"/>
          <w:lang w:val="en-US"/>
        </w:rPr>
        <w:t xml:space="preserve"> — Liberty International Tourism Group today announced the opening of a new Destination Management office serving Indonesia, Malaysia, and Singapore, extending the group's partner-owned model into three of the world's fastest-growing travel markets.</w:t>
      </w:r>
    </w:p>
    <w:p w:rsidR="57713FE0" w:rsidP="49306462" w:rsidRDefault="57713FE0" w14:paraId="05EE7852" w14:textId="0BBB7415">
      <w:pPr>
        <w:pStyle w:val="Normal"/>
        <w:spacing w:before="240" w:beforeAutospacing="off" w:after="240" w:afterAutospacing="off"/>
      </w:pPr>
      <w:r w:rsidRPr="49306462" w:rsidR="57713FE0">
        <w:rPr>
          <w:rFonts w:ascii="Aptos" w:hAnsi="Aptos" w:eastAsia="Aptos" w:cs="Aptos"/>
          <w:noProof w:val="0"/>
          <w:sz w:val="24"/>
          <w:szCs w:val="24"/>
          <w:lang w:val="en-US"/>
        </w:rPr>
        <w:t xml:space="preserve">In keeping with the founding premise Liberty has held since 1991, that every office is owned and operated by a local partner living in, accountable to, and personally invested in the destination they represent, the new operation is led by a team with deep, long-standing roots across the region. The office is led by Prashant Yadav (CEO and Co-Founder) and Monica Mohindra (CEO), alongside Meghana Arora (Co-Founder and Sales Director) and Neetu Gupta (COO). Headquartered in Bali with a presence in Singapore, it </w:t>
      </w:r>
      <w:r w:rsidRPr="49306462" w:rsidR="57713FE0">
        <w:rPr>
          <w:rFonts w:ascii="Aptos" w:hAnsi="Aptos" w:eastAsia="Aptos" w:cs="Aptos"/>
          <w:noProof w:val="0"/>
          <w:sz w:val="24"/>
          <w:szCs w:val="24"/>
          <w:lang w:val="en-US"/>
        </w:rPr>
        <w:t>specialises</w:t>
      </w:r>
      <w:r w:rsidRPr="49306462" w:rsidR="57713FE0">
        <w:rPr>
          <w:rFonts w:ascii="Aptos" w:hAnsi="Aptos" w:eastAsia="Aptos" w:cs="Aptos"/>
          <w:noProof w:val="0"/>
          <w:sz w:val="24"/>
          <w:szCs w:val="24"/>
          <w:lang w:val="en-US"/>
        </w:rPr>
        <w:t xml:space="preserve"> in MICE, Premium Leisure, Events, and Weddings.</w:t>
      </w:r>
    </w:p>
    <w:p w:rsidR="4F1B7DAA" w:rsidP="49306462" w:rsidRDefault="4F1B7DAA" w14:paraId="0FF995E4" w14:textId="1CDC0E77">
      <w:pPr>
        <w:pStyle w:val="Normal"/>
        <w:spacing w:before="240" w:beforeAutospacing="off" w:after="240" w:afterAutospacing="off"/>
      </w:pPr>
      <w:r w:rsidRPr="330D95C7" w:rsidR="4F1B7DAA">
        <w:rPr>
          <w:rFonts w:ascii="Aptos" w:hAnsi="Aptos" w:eastAsia="Aptos" w:cs="Aptos"/>
          <w:noProof w:val="0"/>
          <w:sz w:val="24"/>
          <w:szCs w:val="24"/>
          <w:lang w:val="en-US"/>
        </w:rPr>
        <w:t>The expansion brings Southeast Asia into a network that now spans 60+ partner-owned offices across 120+ destinations.</w:t>
      </w:r>
    </w:p>
    <w:p w:rsidR="48CE5A90" w:rsidP="330D95C7" w:rsidRDefault="48CE5A90" w14:paraId="257F6FDC" w14:textId="44AEA3B5">
      <w:pPr>
        <w:pBdr>
          <w:left w:val="single" w:color="1A3A5C" w:sz="12" w:space="8"/>
        </w:pBdr>
        <w:shd w:val="clear" w:color="auto" w:fill="EEF3F8"/>
        <w:spacing w:before="180" w:beforeAutospacing="off" w:after="180" w:afterAutospacing="off"/>
        <w:ind w:left="600" w:right="600"/>
      </w:pPr>
      <w:r w:rsidRPr="330D95C7" w:rsidR="48CE5A90">
        <w:rPr>
          <w:rFonts w:ascii="Georgia" w:hAnsi="Georgia" w:eastAsia="Georgia" w:cs="Georgia"/>
          <w:i w:val="1"/>
          <w:iCs w:val="1"/>
          <w:noProof w:val="0"/>
          <w:color w:val="333333"/>
          <w:sz w:val="22"/>
          <w:szCs w:val="22"/>
          <w:lang w:val="en-US"/>
        </w:rPr>
        <w:t xml:space="preserve">"Southeast Asia is no longer an emerging </w:t>
      </w:r>
      <w:r w:rsidRPr="330D95C7" w:rsidR="48CE5A90">
        <w:rPr>
          <w:rFonts w:ascii="Georgia" w:hAnsi="Georgia" w:eastAsia="Georgia" w:cs="Georgia"/>
          <w:i w:val="1"/>
          <w:iCs w:val="1"/>
          <w:noProof w:val="0"/>
          <w:color w:val="333333"/>
          <w:sz w:val="22"/>
          <w:szCs w:val="22"/>
          <w:lang w:val="en-US"/>
        </w:rPr>
        <w:t>story,</w:t>
      </w:r>
      <w:r w:rsidRPr="330D95C7" w:rsidR="48CE5A90">
        <w:rPr>
          <w:rFonts w:ascii="Georgia" w:hAnsi="Georgia" w:eastAsia="Georgia" w:cs="Georgia"/>
          <w:i w:val="1"/>
          <w:iCs w:val="1"/>
          <w:noProof w:val="0"/>
          <w:color w:val="333333"/>
          <w:sz w:val="22"/>
          <w:szCs w:val="22"/>
          <w:lang w:val="en-US"/>
        </w:rPr>
        <w:t xml:space="preserve"> it is central to how global buyers build their </w:t>
      </w:r>
      <w:r w:rsidRPr="330D95C7" w:rsidR="48CE5A90">
        <w:rPr>
          <w:rFonts w:ascii="Georgia" w:hAnsi="Georgia" w:eastAsia="Georgia" w:cs="Georgia"/>
          <w:i w:val="1"/>
          <w:iCs w:val="1"/>
          <w:noProof w:val="0"/>
          <w:color w:val="333333"/>
          <w:sz w:val="22"/>
          <w:szCs w:val="22"/>
          <w:lang w:val="en-US"/>
        </w:rPr>
        <w:t>programmes</w:t>
      </w:r>
      <w:r w:rsidRPr="330D95C7" w:rsidR="48CE5A90">
        <w:rPr>
          <w:rFonts w:ascii="Georgia" w:hAnsi="Georgia" w:eastAsia="Georgia" w:cs="Georgia"/>
          <w:i w:val="1"/>
          <w:iCs w:val="1"/>
          <w:noProof w:val="0"/>
          <w:color w:val="333333"/>
          <w:sz w:val="22"/>
          <w:szCs w:val="22"/>
          <w:lang w:val="en-US"/>
        </w:rPr>
        <w:t>. What makes this office unmistakably Liberty is that it is led by people who have spent their careers building relationships here, not by a regional management structure parachuted in. That is the model that has carried us for 35 years, and it is the model we are bringing to Bali, Kuala Lumpur, and Singapore.” — Mario Enzesberger, Founder &amp; CEO, Liberty International Tourism Group</w:t>
      </w:r>
      <w:r w:rsidRPr="330D95C7" w:rsidR="22E34145">
        <w:rPr>
          <w:rFonts w:ascii="Georgia" w:hAnsi="Georgia" w:eastAsia="Georgia" w:cs="Georgia"/>
          <w:i w:val="1"/>
          <w:iCs w:val="1"/>
          <w:noProof w:val="0"/>
          <w:color w:val="333333"/>
          <w:sz w:val="22"/>
          <w:szCs w:val="22"/>
          <w:lang w:val="en-US"/>
        </w:rPr>
        <w:t>.</w:t>
      </w:r>
    </w:p>
    <w:p w:rsidR="48CE5A90" w:rsidP="330D95C7" w:rsidRDefault="48CE5A90" w14:paraId="61D33B63" w14:textId="78659672">
      <w:pPr>
        <w:pBdr>
          <w:left w:val="single" w:color="1A3A5C" w:sz="12" w:space="8"/>
        </w:pBdr>
        <w:shd w:val="clear" w:color="auto" w:fill="EEF3F8"/>
        <w:spacing w:before="180" w:beforeAutospacing="off" w:after="180" w:afterAutospacing="off"/>
        <w:ind w:left="600" w:right="600"/>
      </w:pPr>
      <w:r w:rsidRPr="330D95C7" w:rsidR="48CE5A90">
        <w:rPr>
          <w:rFonts w:ascii="Georgia" w:hAnsi="Georgia" w:eastAsia="Georgia" w:cs="Georgia"/>
          <w:i w:val="1"/>
          <w:iCs w:val="1"/>
          <w:noProof w:val="0"/>
          <w:color w:val="333333"/>
          <w:sz w:val="22"/>
          <w:szCs w:val="22"/>
          <w:lang w:val="en-US"/>
        </w:rPr>
        <w:t xml:space="preserve">"We didn't build this office from a spreadsheet, we built it from relationships earned over more than two decades with the hotels, venues, and suppliers across Indonesia, Malaysia, and Singapore. For our MICE and premium leisure clients, that means access and accountability from day one, backed by Liberty's global infrastructure.” — </w:t>
      </w:r>
      <w:r w:rsidRPr="330D95C7" w:rsidR="48CE5A90">
        <w:rPr>
          <w:rFonts w:ascii="Georgia" w:hAnsi="Georgia" w:eastAsia="Georgia" w:cs="Georgia"/>
          <w:i w:val="1"/>
          <w:iCs w:val="1"/>
          <w:noProof w:val="0"/>
          <w:color w:val="333333"/>
          <w:sz w:val="22"/>
          <w:szCs w:val="22"/>
          <w:lang w:val="en-US"/>
        </w:rPr>
        <w:t>Prashant Yadav, CEO and Co-Founder</w:t>
      </w:r>
      <w:r w:rsidRPr="330D95C7" w:rsidR="30D0B7EE">
        <w:rPr>
          <w:rFonts w:ascii="Georgia" w:hAnsi="Georgia" w:eastAsia="Georgia" w:cs="Georgia"/>
          <w:i w:val="1"/>
          <w:iCs w:val="1"/>
          <w:noProof w:val="0"/>
          <w:color w:val="333333"/>
          <w:sz w:val="22"/>
          <w:szCs w:val="22"/>
          <w:lang w:val="en-US"/>
        </w:rPr>
        <w:t>, Liberty Southeast Asia</w:t>
      </w:r>
      <w:r w:rsidRPr="330D95C7" w:rsidR="48CE5A90">
        <w:rPr>
          <w:rFonts w:ascii="Georgia" w:hAnsi="Georgia" w:eastAsia="Georgia" w:cs="Georgia"/>
          <w:i w:val="1"/>
          <w:iCs w:val="1"/>
          <w:noProof w:val="0"/>
          <w:color w:val="333333"/>
          <w:sz w:val="22"/>
          <w:szCs w:val="22"/>
          <w:lang w:val="en-US"/>
        </w:rPr>
        <w:t>.</w:t>
      </w:r>
    </w:p>
    <w:p w:rsidR="330D95C7" w:rsidP="330D95C7" w:rsidRDefault="330D95C7" w14:paraId="7AB33CAE" w14:textId="0E240372">
      <w:pPr>
        <w:pStyle w:val="Normal"/>
        <w:spacing w:before="240" w:beforeAutospacing="off" w:after="240" w:afterAutospacing="off"/>
        <w:rPr>
          <w:rFonts w:ascii="Aptos" w:hAnsi="Aptos" w:eastAsia="Aptos" w:cs="Aptos"/>
          <w:noProof w:val="0"/>
          <w:sz w:val="24"/>
          <w:szCs w:val="24"/>
          <w:lang w:val="en-US"/>
        </w:rPr>
      </w:pPr>
    </w:p>
    <w:p w:rsidR="49306462" w:rsidP="49306462" w:rsidRDefault="49306462" w14:paraId="2319C3BD" w14:textId="1CA0C9C6">
      <w:pPr>
        <w:pStyle w:val="Normal"/>
        <w:spacing w:before="240" w:beforeAutospacing="off" w:after="240" w:afterAutospacing="off"/>
        <w:rPr>
          <w:rFonts w:ascii="Aptos" w:hAnsi="Aptos" w:eastAsia="Aptos" w:cs="Aptos"/>
          <w:noProof w:val="0"/>
          <w:sz w:val="24"/>
          <w:szCs w:val="24"/>
          <w:lang w:val="en-US"/>
        </w:rPr>
      </w:pPr>
    </w:p>
    <w:p w:rsidR="49306462" w:rsidP="49306462" w:rsidRDefault="49306462" w14:paraId="7F7522B6" w14:textId="772B9FF8">
      <w:pPr>
        <w:pStyle w:val="Normal"/>
        <w:spacing w:before="240" w:beforeAutospacing="off" w:after="240" w:afterAutospacing="off"/>
        <w:rPr>
          <w:rFonts w:ascii="Aptos" w:hAnsi="Aptos" w:eastAsia="Aptos" w:cs="Aptos"/>
          <w:noProof w:val="0"/>
          <w:sz w:val="24"/>
          <w:szCs w:val="24"/>
          <w:lang w:val="en-US"/>
        </w:rPr>
      </w:pPr>
    </w:p>
    <w:p w:rsidR="49306462" w:rsidP="330D95C7" w:rsidRDefault="49306462" w14:paraId="65D80468" w14:textId="35EE477F">
      <w:pPr>
        <w:pBdr>
          <w:left w:val="single" w:color="1A3A5C" w:sz="12" w:space="8"/>
        </w:pBdr>
        <w:shd w:val="clear" w:color="auto" w:fill="EEF3F8"/>
        <w:spacing w:before="180" w:beforeAutospacing="off" w:after="180" w:afterAutospacing="off"/>
        <w:ind w:left="600" w:right="600"/>
        <w:rPr>
          <w:rFonts w:ascii="Georgia" w:hAnsi="Georgia" w:eastAsia="Georgia" w:cs="Georgia"/>
          <w:i w:val="1"/>
          <w:iCs w:val="1"/>
          <w:noProof w:val="0"/>
          <w:color w:val="333333"/>
          <w:sz w:val="22"/>
          <w:szCs w:val="22"/>
          <w:lang w:val="en-US"/>
        </w:rPr>
      </w:pPr>
      <w:r w:rsidRPr="330D95C7" w:rsidR="48CE5A90">
        <w:rPr>
          <w:rFonts w:ascii="Georgia" w:hAnsi="Georgia" w:eastAsia="Georgia" w:cs="Georgia"/>
          <w:i w:val="1"/>
          <w:iCs w:val="1"/>
          <w:noProof w:val="0"/>
          <w:color w:val="333333"/>
          <w:sz w:val="22"/>
          <w:szCs w:val="22"/>
          <w:lang w:val="en-US"/>
        </w:rPr>
        <w:t xml:space="preserve">"Each of these three destinations offers something distinct: Bali for transformative events and weddings, Singapore for world-class MICE, Malaysia for range and value, and clients increasingly want them connected under one trusted partner. That is exactly what this office is built to deliver, with a team that lives and works in these markets.” — </w:t>
      </w:r>
      <w:r w:rsidRPr="330D95C7" w:rsidR="48CE5A90">
        <w:rPr>
          <w:rFonts w:ascii="Georgia" w:hAnsi="Georgia" w:eastAsia="Georgia" w:cs="Georgia"/>
          <w:i w:val="1"/>
          <w:iCs w:val="1"/>
          <w:noProof w:val="0"/>
          <w:color w:val="333333"/>
          <w:sz w:val="22"/>
          <w:szCs w:val="22"/>
          <w:lang w:val="en-US"/>
        </w:rPr>
        <w:t>Monica Mohindra, CEO</w:t>
      </w:r>
      <w:r w:rsidRPr="330D95C7" w:rsidR="1D9F0208">
        <w:rPr>
          <w:rFonts w:ascii="Georgia" w:hAnsi="Georgia" w:eastAsia="Georgia" w:cs="Georgia"/>
          <w:i w:val="1"/>
          <w:iCs w:val="1"/>
          <w:noProof w:val="0"/>
          <w:color w:val="333333"/>
          <w:sz w:val="22"/>
          <w:szCs w:val="22"/>
          <w:lang w:val="en-US"/>
        </w:rPr>
        <w:t>, Liberty Southeast Asia.</w:t>
      </w:r>
    </w:p>
    <w:p w:rsidR="49306462" w:rsidP="49306462" w:rsidRDefault="49306462" w14:paraId="469D04B2" w14:textId="7FCE02D0">
      <w:pPr>
        <w:pStyle w:val="Normal"/>
        <w:spacing w:before="240" w:beforeAutospacing="off" w:after="240" w:afterAutospacing="off"/>
        <w:rPr>
          <w:rFonts w:ascii="Aptos" w:hAnsi="Aptos" w:eastAsia="Aptos" w:cs="Aptos"/>
          <w:noProof w:val="0"/>
          <w:sz w:val="24"/>
          <w:szCs w:val="24"/>
          <w:lang w:val="en-US"/>
        </w:rPr>
      </w:pPr>
    </w:p>
    <w:p w:rsidR="2C17157D" w:rsidP="68887519" w:rsidRDefault="5495FF73" w14:paraId="4B68B5A0" w14:textId="3ABE5B62">
      <w:pPr>
        <w:spacing w:before="240" w:after="240" w:line="259" w:lineRule="auto"/>
      </w:pPr>
      <w:r w:rsidRPr="49306462" w:rsidR="73B13BF0">
        <w:rPr>
          <w:rFonts w:ascii="Aptos" w:hAnsi="Aptos" w:eastAsia="Aptos" w:cs="Aptos"/>
          <w:b w:val="1"/>
          <w:bCs w:val="1"/>
          <w:lang w:val="en-US"/>
        </w:rPr>
        <w:t>About Liberty</w:t>
      </w:r>
      <w:r w:rsidRPr="49306462" w:rsidR="73B13BF0">
        <w:rPr>
          <w:rFonts w:ascii="Aptos" w:hAnsi="Aptos" w:eastAsia="Aptos" w:cs="Aptos"/>
          <w:b w:val="1"/>
          <w:bCs w:val="1"/>
          <w:lang w:val="en-US"/>
        </w:rPr>
        <w:t xml:space="preserve"> International Tourism Group</w:t>
      </w:r>
      <w:r w:rsidRPr="49306462" w:rsidR="73B13BF0">
        <w:rPr>
          <w:rFonts w:ascii="Aptos" w:hAnsi="Aptos" w:eastAsia="Aptos" w:cs="Aptos"/>
          <w:lang w:val="en-US"/>
        </w:rPr>
        <w:t xml:space="preserve"> Liberty International Tourism Group is the world's largest privately owned Destination Management Company, delivering exceptional travel services for over 35 years. With a presence in 120+ countries, our multilingual teams </w:t>
      </w:r>
      <w:r w:rsidRPr="49306462" w:rsidR="73B13BF0">
        <w:rPr>
          <w:rFonts w:ascii="Aptos" w:hAnsi="Aptos" w:eastAsia="Aptos" w:cs="Aptos"/>
          <w:lang w:val="en-US"/>
        </w:rPr>
        <w:t>specialise</w:t>
      </w:r>
      <w:r w:rsidRPr="49306462" w:rsidR="73B13BF0">
        <w:rPr>
          <w:rFonts w:ascii="Aptos" w:hAnsi="Aptos" w:eastAsia="Aptos" w:cs="Aptos"/>
          <w:lang w:val="en-US"/>
        </w:rPr>
        <w:t xml:space="preserve"> in MICE, Premium Leisure, Sports Hospitality, Cruise Ground Handling, and Aircraft Charter. Driven by a strong internal network and an unwavering commitment to </w:t>
      </w:r>
      <w:r w:rsidRPr="49306462" w:rsidR="73B13BF0">
        <w:rPr>
          <w:rFonts w:ascii="Aptos" w:hAnsi="Aptos" w:eastAsia="Aptos" w:cs="Aptos"/>
          <w:lang w:val="en-US"/>
        </w:rPr>
        <w:t>personalised</w:t>
      </w:r>
      <w:r w:rsidRPr="49306462" w:rsidR="73B13BF0">
        <w:rPr>
          <w:rFonts w:ascii="Aptos" w:hAnsi="Aptos" w:eastAsia="Aptos" w:cs="Aptos"/>
          <w:lang w:val="en-US"/>
        </w:rPr>
        <w:t xml:space="preserve"> service, Liberty offers seamless, tailor-made solutions for corporations, agencies, and discerning </w:t>
      </w:r>
      <w:r w:rsidRPr="49306462" w:rsidR="73B13BF0">
        <w:rPr>
          <w:rFonts w:ascii="Aptos" w:hAnsi="Aptos" w:eastAsia="Aptos" w:cs="Aptos"/>
          <w:lang w:val="en-US"/>
        </w:rPr>
        <w:t>travellers</w:t>
      </w:r>
      <w:r w:rsidRPr="49306462" w:rsidR="73B13BF0">
        <w:rPr>
          <w:rFonts w:ascii="Aptos" w:hAnsi="Aptos" w:eastAsia="Aptos" w:cs="Aptos"/>
          <w:lang w:val="en-US"/>
        </w:rPr>
        <w:t>, all at competitive rates. Wherever your journey takes you, Liberty ensures excellence with its signature #PersonalTouchWorldwide.</w:t>
      </w:r>
    </w:p>
    <w:p w:rsidR="0D1CCFA1" w:rsidRDefault="0D1CCFA1" w14:paraId="7FC685EF" w14:textId="6FF064B9">
      <w:r w:rsidRPr="330D95C7" w:rsidR="0D1CCFA1">
        <w:rPr>
          <w:rFonts w:ascii="Aptos" w:hAnsi="Aptos" w:eastAsia="Aptos" w:cs="Aptos"/>
          <w:b w:val="1"/>
          <w:bCs w:val="1"/>
          <w:noProof w:val="0"/>
          <w:sz w:val="24"/>
          <w:szCs w:val="24"/>
          <w:lang w:val="en-US"/>
        </w:rPr>
        <w:t>Leadership Team</w:t>
      </w:r>
      <w:r w:rsidRPr="330D95C7" w:rsidR="410D624A">
        <w:rPr>
          <w:rFonts w:ascii="Aptos" w:hAnsi="Aptos" w:eastAsia="Aptos" w:cs="Aptos"/>
          <w:b w:val="1"/>
          <w:bCs w:val="1"/>
          <w:noProof w:val="0"/>
          <w:sz w:val="24"/>
          <w:szCs w:val="24"/>
          <w:lang w:val="en-US"/>
        </w:rPr>
        <w:t>:</w:t>
      </w:r>
      <w:r w:rsidRPr="330D95C7" w:rsidR="0D1CCFA1">
        <w:rPr>
          <w:rFonts w:ascii="Aptos" w:hAnsi="Aptos" w:eastAsia="Aptos" w:cs="Aptos"/>
          <w:b w:val="1"/>
          <w:bCs w:val="1"/>
          <w:noProof w:val="0"/>
          <w:sz w:val="24"/>
          <w:szCs w:val="24"/>
          <w:lang w:val="en-US"/>
        </w:rPr>
        <w:t xml:space="preserve"> Liberty DMC Indonesia, Malaysia &amp; Singapore</w:t>
      </w:r>
    </w:p>
    <w:p w:rsidR="49306462" w:rsidP="49306462" w:rsidRDefault="49306462" w14:paraId="7D1A6C1A" w14:textId="198C24B2">
      <w:pPr>
        <w:rPr>
          <w:rFonts w:ascii="Aptos" w:hAnsi="Aptos" w:eastAsia="Aptos" w:cs="Aptos"/>
          <w:b w:val="1"/>
          <w:bCs w:val="1"/>
          <w:noProof w:val="0"/>
          <w:sz w:val="24"/>
          <w:szCs w:val="24"/>
          <w:lang w:val="en-US"/>
        </w:rPr>
      </w:pPr>
    </w:p>
    <w:p w:rsidR="0D1CCFA1" w:rsidRDefault="0D1CCFA1" w14:paraId="01CDA222" w14:textId="4404990B">
      <w:r w:rsidRPr="330D95C7" w:rsidR="0D1CCFA1">
        <w:rPr>
          <w:rFonts w:ascii="Aptos" w:hAnsi="Aptos" w:eastAsia="Aptos" w:cs="Aptos"/>
          <w:b w:val="1"/>
          <w:bCs w:val="1"/>
          <w:noProof w:val="0"/>
          <w:sz w:val="24"/>
          <w:szCs w:val="24"/>
          <w:lang w:val="en-US"/>
        </w:rPr>
        <w:t>Prashant Yadav — CEO and Co-Founder</w:t>
      </w:r>
      <w:r>
        <w:br/>
      </w:r>
      <w:r w:rsidRPr="330D95C7" w:rsidR="0D1CCFA1">
        <w:rPr>
          <w:rFonts w:ascii="Aptos" w:hAnsi="Aptos" w:eastAsia="Aptos" w:cs="Aptos"/>
          <w:noProof w:val="0"/>
          <w:sz w:val="24"/>
          <w:szCs w:val="24"/>
          <w:lang w:val="en-US"/>
        </w:rPr>
        <w:t>32 years of experience in hotel sales and DMC operations. Previously held senior roles at Hyatt and The Oberoi Group, and served as Director of Sales at The Imperial, New Delhi.</w:t>
      </w:r>
    </w:p>
    <w:p w:rsidR="0D1CCFA1" w:rsidRDefault="0D1CCFA1" w14:paraId="0D20F563" w14:textId="03CA106A">
      <w:r w:rsidRPr="330D95C7" w:rsidR="0D1CCFA1">
        <w:rPr>
          <w:rFonts w:ascii="Aptos" w:hAnsi="Aptos" w:eastAsia="Aptos" w:cs="Aptos"/>
          <w:b w:val="1"/>
          <w:bCs w:val="1"/>
          <w:noProof w:val="0"/>
          <w:sz w:val="24"/>
          <w:szCs w:val="24"/>
          <w:lang w:val="en-US"/>
        </w:rPr>
        <w:t>Monica Mohindra — CEO</w:t>
      </w:r>
      <w:r>
        <w:br/>
      </w:r>
      <w:r w:rsidRPr="330D95C7" w:rsidR="0D1CCFA1">
        <w:rPr>
          <w:rFonts w:ascii="Aptos" w:hAnsi="Aptos" w:eastAsia="Aptos" w:cs="Aptos"/>
          <w:noProof w:val="0"/>
          <w:sz w:val="24"/>
          <w:szCs w:val="24"/>
          <w:lang w:val="en-US"/>
        </w:rPr>
        <w:t xml:space="preserve"> An award-winning entrepreneur with over 33 years of international experience spanning hospitality, tourism, retail, wellness, and sustainable ventures.</w:t>
      </w:r>
    </w:p>
    <w:p w:rsidR="49306462" w:rsidP="49306462" w:rsidRDefault="49306462" w14:paraId="697534C0" w14:textId="4A20F69C">
      <w:pPr/>
      <w:r w:rsidRPr="330D95C7" w:rsidR="0D1CCFA1">
        <w:rPr>
          <w:rFonts w:ascii="Aptos" w:hAnsi="Aptos" w:eastAsia="Aptos" w:cs="Aptos"/>
          <w:b w:val="1"/>
          <w:bCs w:val="1"/>
          <w:noProof w:val="0"/>
          <w:sz w:val="24"/>
          <w:szCs w:val="24"/>
          <w:lang w:val="en-US"/>
        </w:rPr>
        <w:t>Meghana Arora — Co-Founder and Sales Director</w:t>
      </w:r>
      <w:r>
        <w:br/>
      </w:r>
      <w:r w:rsidRPr="330D95C7" w:rsidR="0D1CCFA1">
        <w:rPr>
          <w:rFonts w:ascii="Aptos" w:hAnsi="Aptos" w:eastAsia="Aptos" w:cs="Aptos"/>
          <w:noProof w:val="0"/>
          <w:sz w:val="24"/>
          <w:szCs w:val="24"/>
          <w:lang w:val="en-US"/>
        </w:rPr>
        <w:t>20 years in hotel sales with leading brands including The Leela, Shangri-La, and The Lalit, most recently as Head of Sales for Hilton Hotels &amp; Resorts.</w:t>
      </w:r>
    </w:p>
    <w:p w:rsidR="0D1CCFA1" w:rsidRDefault="0D1CCFA1" w14:paraId="5D25C397" w14:textId="1C2EFEA4">
      <w:r w:rsidRPr="49306462" w:rsidR="0D1CCFA1">
        <w:rPr>
          <w:rFonts w:ascii="Aptos" w:hAnsi="Aptos" w:eastAsia="Aptos" w:cs="Aptos"/>
          <w:b w:val="1"/>
          <w:bCs w:val="1"/>
          <w:noProof w:val="0"/>
          <w:sz w:val="24"/>
          <w:szCs w:val="24"/>
          <w:lang w:val="en-US"/>
        </w:rPr>
        <w:t>Neetu Gupta — COO</w:t>
      </w:r>
      <w:r>
        <w:br/>
      </w:r>
      <w:r w:rsidRPr="49306462" w:rsidR="0D1CCFA1">
        <w:rPr>
          <w:rFonts w:ascii="Aptos" w:hAnsi="Aptos" w:eastAsia="Aptos" w:cs="Aptos"/>
          <w:noProof w:val="0"/>
          <w:sz w:val="24"/>
          <w:szCs w:val="24"/>
          <w:lang w:val="en-US"/>
        </w:rPr>
        <w:t xml:space="preserve">Over 10 years in Southeast Asian tourism, </w:t>
      </w:r>
      <w:r w:rsidRPr="49306462" w:rsidR="0D1CCFA1">
        <w:rPr>
          <w:rFonts w:ascii="Aptos" w:hAnsi="Aptos" w:eastAsia="Aptos" w:cs="Aptos"/>
          <w:noProof w:val="0"/>
          <w:sz w:val="24"/>
          <w:szCs w:val="24"/>
          <w:lang w:val="en-US"/>
        </w:rPr>
        <w:t>specialising</w:t>
      </w:r>
      <w:r w:rsidRPr="49306462" w:rsidR="0D1CCFA1">
        <w:rPr>
          <w:rFonts w:ascii="Aptos" w:hAnsi="Aptos" w:eastAsia="Aptos" w:cs="Aptos"/>
          <w:noProof w:val="0"/>
          <w:sz w:val="24"/>
          <w:szCs w:val="24"/>
          <w:lang w:val="en-US"/>
        </w:rPr>
        <w:t xml:space="preserve"> in events and hospitality with a focus on innovation and business growth.</w:t>
      </w:r>
    </w:p>
    <w:sectPr w:rsidR="2C17157D" w:rsidSect="00A20308">
      <w:headerReference w:type="default" r:id="rId9"/>
      <w:footerReference w:type="default" r:id="rId10"/>
      <w:pgSz w:w="11900" w:h="16840" w:orient="portrait"/>
      <w:pgMar w:top="2335"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14350" w:rsidP="00A20308" w:rsidRDefault="00D14350" w14:paraId="245773FA" w14:textId="77777777">
      <w:r>
        <w:separator/>
      </w:r>
    </w:p>
  </w:endnote>
  <w:endnote w:type="continuationSeparator" w:id="0">
    <w:p w:rsidR="00D14350" w:rsidP="00A20308" w:rsidRDefault="00D14350" w14:paraId="55AD504E" w14:textId="77777777">
      <w:r>
        <w:continuationSeparator/>
      </w:r>
    </w:p>
  </w:endnote>
  <w:endnote w:type="continuationNotice" w:id="1">
    <w:p w:rsidR="00D14350" w:rsidRDefault="00D14350" w14:paraId="00F0DE46"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Aptos">
    <w:panose1 w:val="00000000000000000000"/>
    <w:charset w:val="00"/>
    <w:family w:val="roman"/>
    <w:notTrueType/>
    <w:pitch w:val="default"/>
  </w:font>
  <w:font w:name="Century Gothic">
    <w:altName w:val="Calibri"/>
    <w:charset w:val="00"/>
    <w:family w:val="swiss"/>
    <w:pitch w:val="variable"/>
    <w:sig w:usb0="00000287" w:usb1="00000000" w:usb2="00000000" w:usb3="00000000" w:csb0="0000009F" w:csb1="00000000"/>
  </w:font>
  <w:font w:name="Poppins">
    <w:altName w:val="Nirmala UI"/>
    <w:charset w:val="00"/>
    <w:family w:val="auto"/>
    <w:pitch w:val="variable"/>
    <w:sig w:usb0="00008007" w:usb1="00000000" w:usb2="00000000" w:usb3="00000000" w:csb0="00000093"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EB01EB" w:rsidP="00B66593" w:rsidRDefault="00B66593" w14:paraId="156B4EEE" w14:textId="289EEA5B">
    <w:pPr>
      <w:pStyle w:val="Footer"/>
      <w:tabs>
        <w:tab w:val="clear" w:pos="4513"/>
        <w:tab w:val="clear" w:pos="9026"/>
        <w:tab w:val="left" w:pos="6390"/>
      </w:tabs>
    </w:pPr>
    <w:r>
      <w:rPr>
        <w:noProof/>
      </w:rPr>
      <mc:AlternateContent>
        <mc:Choice Requires="wps">
          <w:drawing>
            <wp:anchor distT="45720" distB="45720" distL="114300" distR="114300" simplePos="0" relativeHeight="251658243" behindDoc="0" locked="0" layoutInCell="1" allowOverlap="1" wp14:anchorId="73917168" wp14:editId="4BB0F2B9">
              <wp:simplePos x="0" y="0"/>
              <wp:positionH relativeFrom="margin">
                <wp:posOffset>4235450</wp:posOffset>
              </wp:positionH>
              <wp:positionV relativeFrom="paragraph">
                <wp:posOffset>-196215</wp:posOffset>
              </wp:positionV>
              <wp:extent cx="1555750" cy="311785"/>
              <wp:effectExtent l="0" t="0" r="6350" b="0"/>
              <wp:wrapSquare wrapText="bothSides"/>
              <wp:docPr id="217" name="Text Box 2">
                <a:extLst xmlns:a="http://schemas.openxmlformats.org/drawingml/2006/main">
                  <a:ext uri="{FF2B5EF4-FFF2-40B4-BE49-F238E27FC236}">
                    <a16:creationId xmlns:a16="http://schemas.microsoft.com/office/drawing/2014/main" id="{E5361800-CACE-4821-B62A-A4A44DBCABC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0" cy="311785"/>
                      </a:xfrm>
                      <a:prstGeom prst="rect">
                        <a:avLst/>
                      </a:prstGeom>
                      <a:solidFill>
                        <a:srgbClr val="FFFFFF"/>
                      </a:solidFill>
                      <a:ln w="9525">
                        <a:noFill/>
                        <a:miter lim="800000"/>
                        <a:headEnd/>
                        <a:tailEnd/>
                      </a:ln>
                    </wps:spPr>
                    <wps:txbx>
                      <w:txbxContent>
                        <w:p w:rsidRPr="00B66593" w:rsidR="00B66593" w:rsidP="00B66593" w:rsidRDefault="00B66593" w14:paraId="6998C296" w14:textId="00E140EF">
                          <w:pPr>
                            <w:jc w:val="right"/>
                            <w:rPr>
                              <w:rFonts w:ascii="Century Gothic" w:hAnsi="Century Gothic"/>
                              <w:color w:val="1F4E79" w:themeColor="accent5" w:themeShade="80"/>
                              <w:sz w:val="20"/>
                              <w:szCs w:val="20"/>
                            </w:rPr>
                          </w:pPr>
                          <w:r w:rsidRPr="00B66593">
                            <w:rPr>
                              <w:rFonts w:ascii="Century Gothic" w:hAnsi="Century Gothic"/>
                              <w:color w:val="1F4E79" w:themeColor="accent5" w:themeShade="80"/>
                              <w:sz w:val="20"/>
                              <w:szCs w:val="20"/>
                            </w:rPr>
                            <w:t>www.liberty-int.com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3917168">
              <v:stroke joinstyle="miter"/>
              <v:path gradientshapeok="t" o:connecttype="rect"/>
            </v:shapetype>
            <v:shape id="Text Box 2" style="position:absolute;margin-left:333.5pt;margin-top:-15.45pt;width:122.5pt;height:24.55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">
              <v:textbox>
                <w:txbxContent>
                  <w:p w:rsidRPr="00B66593" w:rsidR="00B66593" w:rsidP="00B66593" w:rsidRDefault="00B66593" w14:paraId="6998C296" w14:textId="00E140EF">
                    <w:pPr>
                      <w:jc w:val="right"/>
                      <w:rPr>
                        <w:rFonts w:ascii="Century Gothic" w:hAnsi="Century Gothic"/>
                        <w:color w:val="1F4E79" w:themeColor="accent5" w:themeShade="80"/>
                        <w:sz w:val="20"/>
                        <w:szCs w:val="20"/>
                      </w:rPr>
                    </w:pPr>
                    <w:r w:rsidRPr="00B66593">
                      <w:rPr>
                        <w:rFonts w:ascii="Century Gothic" w:hAnsi="Century Gothic"/>
                        <w:color w:val="1F4E79" w:themeColor="accent5" w:themeShade="80"/>
                        <w:sz w:val="20"/>
                        <w:szCs w:val="20"/>
                      </w:rPr>
                      <w:t>www.liberty-int.com</w:t>
                    </w:r>
                  </w:p>
                </w:txbxContent>
              </v:textbox>
              <w10:wrap type="square" anchorx="margin"/>
            </v:shape>
          </w:pict>
        </mc:Fallback>
      </mc:AlternateContent>
    </w:r>
    <w:r w:rsidR="00660A7D">
      <w:rPr>
        <w:noProof/>
      </w:rPr>
      <w:drawing>
        <wp:anchor distT="0" distB="0" distL="114300" distR="114300" simplePos="0" relativeHeight="251658242" behindDoc="1" locked="0" layoutInCell="1" allowOverlap="1" wp14:anchorId="2104A017" wp14:editId="0DA831A5">
          <wp:simplePos x="0" y="0"/>
          <wp:positionH relativeFrom="column">
            <wp:posOffset>0</wp:posOffset>
          </wp:positionH>
          <wp:positionV relativeFrom="page">
            <wp:posOffset>9956800</wp:posOffset>
          </wp:positionV>
          <wp:extent cx="1668780" cy="279400"/>
          <wp:effectExtent l="0" t="0" r="7620" b="6350"/>
          <wp:wrapNone/>
          <wp:docPr id="3" name="Picture 3">
            <a:extLst xmlns:a="http://schemas.openxmlformats.org/drawingml/2006/main">
              <a:ext uri="{FF2B5EF4-FFF2-40B4-BE49-F238E27FC236}">
                <a16:creationId xmlns:a16="http://schemas.microsoft.com/office/drawing/2014/main" id="{52C8C7EB-0E01-4BB0-B69D-18EB1F6B9C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8780" cy="279400"/>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14350" w:rsidP="00A20308" w:rsidRDefault="00D14350" w14:paraId="09673648" w14:textId="77777777">
      <w:r>
        <w:separator/>
      </w:r>
    </w:p>
  </w:footnote>
  <w:footnote w:type="continuationSeparator" w:id="0">
    <w:p w:rsidR="00D14350" w:rsidP="00A20308" w:rsidRDefault="00D14350" w14:paraId="4BDB61C7" w14:textId="77777777">
      <w:r>
        <w:continuationSeparator/>
      </w:r>
    </w:p>
  </w:footnote>
  <w:footnote w:type="continuationNotice" w:id="1">
    <w:p w:rsidR="00D14350" w:rsidRDefault="00D14350" w14:paraId="32C8BC9B"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Pr="00EC5E63" w:rsidR="00A20308" w:rsidP="00A20308" w:rsidRDefault="00B66593" w14:paraId="4495D6F0" w14:textId="2E66F138">
    <w:pPr>
      <w:tabs>
        <w:tab w:val="left" w:pos="7371"/>
      </w:tabs>
      <w:jc w:val="right"/>
      <w:rPr>
        <w:rFonts w:ascii="Century Gothic" w:hAnsi="Century Gothic" w:cs="Poppins"/>
        <w:b/>
        <w:bCs/>
        <w:color w:val="1F4E79" w:themeColor="accent5" w:themeShade="80"/>
        <w:sz w:val="40"/>
        <w:szCs w:val="40"/>
      </w:rPr>
    </w:pPr>
    <w:r w:rsidRPr="00B66593">
      <w:rPr>
        <w:rFonts w:ascii="Century Gothic" w:hAnsi="Century Gothic" w:cs="Poppins"/>
        <w:noProof/>
        <w:sz w:val="22"/>
        <w:szCs w:val="22"/>
      </w:rPr>
      <w:drawing>
        <wp:anchor distT="0" distB="0" distL="114300" distR="114300" simplePos="0" relativeHeight="251658240" behindDoc="1" locked="0" layoutInCell="1" allowOverlap="1" wp14:anchorId="1D39A806" wp14:editId="13018B6A">
          <wp:simplePos x="0" y="0"/>
          <wp:positionH relativeFrom="column">
            <wp:posOffset>-201930</wp:posOffset>
          </wp:positionH>
          <wp:positionV relativeFrom="paragraph">
            <wp:posOffset>-321945</wp:posOffset>
          </wp:positionV>
          <wp:extent cx="1193165" cy="1193165"/>
          <wp:effectExtent l="0" t="0" r="0" b="0"/>
          <wp:wrapTight wrapText="bothSides">
            <wp:wrapPolygon edited="0">
              <wp:start x="9886" y="1379"/>
              <wp:lineTo x="6667" y="5518"/>
              <wp:lineTo x="1609" y="10116"/>
              <wp:lineTo x="1609" y="11266"/>
              <wp:lineTo x="9886" y="20002"/>
              <wp:lineTo x="11495" y="20002"/>
              <wp:lineTo x="17933" y="12875"/>
              <wp:lineTo x="19542" y="11725"/>
              <wp:lineTo x="19772" y="10346"/>
              <wp:lineTo x="18853" y="9196"/>
              <wp:lineTo x="14714" y="5518"/>
              <wp:lineTo x="11495" y="1379"/>
              <wp:lineTo x="9886" y="1379"/>
            </wp:wrapPolygon>
          </wp:wrapTight>
          <wp:docPr id="1" name="Picture 1">
            <a:extLst xmlns:a="http://schemas.openxmlformats.org/drawingml/2006/main">
              <a:ext uri="{FF2B5EF4-FFF2-40B4-BE49-F238E27FC236}">
                <a16:creationId xmlns:a16="http://schemas.microsoft.com/office/drawing/2014/main" id="{F40DD3F6-5370-4CFB-99D3-D7AC6BA855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iberty-logo_no_bg.png"/>
                  <pic:cNvPicPr/>
                </pic:nvPicPr>
                <pic:blipFill>
                  <a:blip r:embed="rId1">
                    <a:extLst>
                      <a:ext uri="{28A0092B-C50C-407E-A947-70E740481C1C}">
                        <a14:useLocalDpi xmlns:a14="http://schemas.microsoft.com/office/drawing/2010/main" val="0"/>
                      </a:ext>
                    </a:extLst>
                  </a:blip>
                  <a:stretch>
                    <a:fillRect/>
                  </a:stretch>
                </pic:blipFill>
                <pic:spPr>
                  <a:xfrm>
                    <a:off x="0" y="0"/>
                    <a:ext cx="1193165" cy="1193165"/>
                  </a:xfrm>
                  <a:prstGeom prst="rect">
                    <a:avLst/>
                  </a:prstGeom>
                </pic:spPr>
              </pic:pic>
            </a:graphicData>
          </a:graphic>
          <wp14:sizeRelH relativeFrom="page">
            <wp14:pctWidth>0</wp14:pctWidth>
          </wp14:sizeRelH>
          <wp14:sizeRelV relativeFrom="page">
            <wp14:pctHeight>0</wp14:pctHeight>
          </wp14:sizeRelV>
        </wp:anchor>
      </w:drawing>
    </w:r>
    <w:r w:rsidRPr="00EC5E63" w:rsidR="00A20308">
      <w:rPr>
        <w:rFonts w:ascii="Century Gothic" w:hAnsi="Century Gothic" w:cs="Poppins"/>
        <w:b/>
        <w:bCs/>
        <w:color w:val="1F4E79" w:themeColor="accent5" w:themeShade="80"/>
        <w:sz w:val="40"/>
        <w:szCs w:val="40"/>
      </w:rPr>
      <w:t xml:space="preserve">Liberty </w:t>
    </w:r>
    <w:r w:rsidR="002B450C">
      <w:rPr>
        <w:rFonts w:ascii="Century Gothic" w:hAnsi="Century Gothic" w:cs="Poppins"/>
        <w:b/>
        <w:bCs/>
        <w:color w:val="1F4E79" w:themeColor="accent5" w:themeShade="80"/>
        <w:sz w:val="40"/>
        <w:szCs w:val="40"/>
      </w:rPr>
      <w:t>International Tourism Group</w:t>
    </w:r>
  </w:p>
  <w:p w:rsidR="00EC5E63" w:rsidP="00A20308" w:rsidRDefault="00EC5E63" w14:paraId="14513C21" w14:textId="77777777">
    <w:pPr>
      <w:tabs>
        <w:tab w:val="left" w:pos="7371"/>
      </w:tabs>
      <w:jc w:val="right"/>
      <w:rPr>
        <w:rFonts w:ascii="Century Gothic" w:hAnsi="Century Gothic" w:cs="Poppins"/>
        <w:color w:val="1F4E79" w:themeColor="accent5" w:themeShade="80"/>
        <w:sz w:val="22"/>
        <w:szCs w:val="22"/>
      </w:rPr>
    </w:pPr>
  </w:p>
  <w:p w:rsidR="00EC5E63" w:rsidP="00A20308" w:rsidRDefault="00EC5E63" w14:paraId="2CA1DC4A" w14:textId="679CD7A6">
    <w:pPr>
      <w:tabs>
        <w:tab w:val="left" w:pos="7371"/>
      </w:tabs>
      <w:jc w:val="right"/>
      <w:rPr>
        <w:rFonts w:ascii="Century Gothic" w:hAnsi="Century Gothic" w:cs="Poppins"/>
        <w:color w:val="1F4E79" w:themeColor="accent5" w:themeShade="80"/>
        <w:sz w:val="22"/>
        <w:szCs w:val="22"/>
      </w:rPr>
    </w:pPr>
    <w:r>
      <w:rPr>
        <w:rFonts w:ascii="Century Gothic" w:hAnsi="Century Gothic" w:cs="Poppins"/>
        <w:color w:val="1F4E79" w:themeColor="accent5" w:themeShade="80"/>
        <w:sz w:val="22"/>
        <w:szCs w:val="22"/>
      </w:rPr>
      <w:t xml:space="preserve">Liberty </w:t>
    </w:r>
    <w:r w:rsidR="002B450C">
      <w:rPr>
        <w:rFonts w:ascii="Century Gothic" w:hAnsi="Century Gothic" w:cs="Poppins"/>
        <w:color w:val="1F4E79" w:themeColor="accent5" w:themeShade="80"/>
        <w:sz w:val="22"/>
        <w:szCs w:val="22"/>
      </w:rPr>
      <w:t>Development GmbH</w:t>
    </w:r>
  </w:p>
  <w:p w:rsidRPr="002B450C" w:rsidR="00A20308" w:rsidP="00A20308" w:rsidRDefault="002B450C" w14:paraId="5DA0CF25" w14:textId="5429CFDF">
    <w:pPr>
      <w:tabs>
        <w:tab w:val="left" w:pos="7371"/>
      </w:tabs>
      <w:jc w:val="right"/>
      <w:rPr>
        <w:rFonts w:ascii="Poppins" w:hAnsi="Poppins" w:cs="Poppins"/>
        <w:color w:val="1F4E79" w:themeColor="accent5" w:themeShade="80"/>
        <w:lang w:val="en-US"/>
      </w:rPr>
    </w:pPr>
    <w:r>
      <w:rPr>
        <w:rFonts w:ascii="Century Gothic" w:hAnsi="Century Gothic" w:cs="Poppins"/>
        <w:color w:val="1F4E79" w:themeColor="accent5" w:themeShade="80"/>
        <w:sz w:val="22"/>
        <w:szCs w:val="22"/>
      </w:rPr>
      <w:t>F.W. Raiffeisenstrasse 1, 5061 Elsbethen</w:t>
    </w:r>
    <w:r>
      <w:rPr>
        <w:rFonts w:ascii="Century Gothic" w:hAnsi="Century Gothic" w:cs="Poppins"/>
        <w:color w:val="1F4E79" w:themeColor="accent5" w:themeShade="80"/>
        <w:sz w:val="22"/>
        <w:szCs w:val="22"/>
        <w:lang w:val="en-US"/>
      </w:rPr>
      <w:t>-Salzburg, Austria</w:t>
    </w:r>
  </w:p>
  <w:p w:rsidRPr="00B66593" w:rsidR="00A20308" w:rsidP="00A20308" w:rsidRDefault="00A20308" w14:paraId="069B1BE5" w14:textId="0350C80C">
    <w:pPr>
      <w:pStyle w:val="Header"/>
    </w:pPr>
    <w:r w:rsidRPr="00B66593">
      <w:rPr>
        <w:noProof/>
      </w:rPr>
      <mc:AlternateContent>
        <mc:Choice Requires="wps">
          <w:drawing>
            <wp:anchor distT="0" distB="0" distL="114300" distR="114300" simplePos="0" relativeHeight="251658241" behindDoc="0" locked="0" layoutInCell="1" allowOverlap="1" wp14:anchorId="4D17382B" wp14:editId="2507CF9C">
              <wp:simplePos x="0" y="0"/>
              <wp:positionH relativeFrom="column">
                <wp:posOffset>-116205</wp:posOffset>
              </wp:positionH>
              <wp:positionV relativeFrom="paragraph">
                <wp:posOffset>359410</wp:posOffset>
              </wp:positionV>
              <wp:extent cx="5858359" cy="0"/>
              <wp:effectExtent l="0" t="0" r="0" b="0"/>
              <wp:wrapNone/>
              <wp:docPr id="2" name="Straight Connector 2">
                <a:extLst xmlns:a="http://schemas.openxmlformats.org/drawingml/2006/main">
                  <a:ext uri="{FF2B5EF4-FFF2-40B4-BE49-F238E27FC236}">
                    <a16:creationId xmlns:a16="http://schemas.microsoft.com/office/drawing/2014/main" id="{7EAA9D8B-D432-455C-B993-CC96CA0D00FE}"/>
                  </a:ext>
                </a:extLst>
              </wp:docPr>
              <wp:cNvGraphicFramePr/>
              <a:graphic xmlns:a="http://schemas.openxmlformats.org/drawingml/2006/main">
                <a:graphicData uri="http://schemas.microsoft.com/office/word/2010/wordprocessingShape">
                  <wps:wsp>
                    <wps:cNvCnPr/>
                    <wps:spPr>
                      <a:xfrm>
                        <a:off x="0" y="0"/>
                        <a:ext cx="5858359" cy="0"/>
                      </a:xfrm>
                      <a:prstGeom prst="line">
                        <a:avLst/>
                      </a:prstGeom>
                      <a:ln w="25400">
                        <a:solidFill>
                          <a:srgbClr val="7B99B4"/>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 style="position:absolute;z-index:251658241;visibility:visible;mso-wrap-style:square;mso-wrap-distance-left:9pt;mso-wrap-distance-top:0;mso-wrap-distance-right:9pt;mso-wrap-distance-bottom:0;mso-position-horizontal:absolute;mso-position-horizontal-relative:text;mso-position-vertical:absolute;mso-position-vertical-relative:text" o:spid="_x0000_s1026" strokecolor="#7b99b4" strokeweight="2pt" from="-9.15pt,28.3pt" to="452.15pt,28.3pt" w14:anchorId="1AE84D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">
              <v:stroke joinstyle="miter"/>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308"/>
    <w:rsid w:val="0000655F"/>
    <w:rsid w:val="000147ED"/>
    <w:rsid w:val="00020A4A"/>
    <w:rsid w:val="000927CB"/>
    <w:rsid w:val="000A07EF"/>
    <w:rsid w:val="000B324F"/>
    <w:rsid w:val="000D0B62"/>
    <w:rsid w:val="0011152C"/>
    <w:rsid w:val="001A682E"/>
    <w:rsid w:val="001C1B0A"/>
    <w:rsid w:val="001E659E"/>
    <w:rsid w:val="002273CF"/>
    <w:rsid w:val="0024587F"/>
    <w:rsid w:val="00270EE3"/>
    <w:rsid w:val="002A63A4"/>
    <w:rsid w:val="002B450C"/>
    <w:rsid w:val="002E0695"/>
    <w:rsid w:val="002F60A8"/>
    <w:rsid w:val="00302E9F"/>
    <w:rsid w:val="00382C11"/>
    <w:rsid w:val="003B6367"/>
    <w:rsid w:val="003C5F0A"/>
    <w:rsid w:val="00471302"/>
    <w:rsid w:val="0048612D"/>
    <w:rsid w:val="004C3161"/>
    <w:rsid w:val="004D1CFE"/>
    <w:rsid w:val="00571A79"/>
    <w:rsid w:val="00580A1B"/>
    <w:rsid w:val="00585D1D"/>
    <w:rsid w:val="005E4F6F"/>
    <w:rsid w:val="005E630B"/>
    <w:rsid w:val="0060784D"/>
    <w:rsid w:val="0063757D"/>
    <w:rsid w:val="00657D11"/>
    <w:rsid w:val="00660A7D"/>
    <w:rsid w:val="006A1871"/>
    <w:rsid w:val="00733CA9"/>
    <w:rsid w:val="007454D8"/>
    <w:rsid w:val="007528DF"/>
    <w:rsid w:val="007676E4"/>
    <w:rsid w:val="0079742D"/>
    <w:rsid w:val="007A005A"/>
    <w:rsid w:val="007A7FF0"/>
    <w:rsid w:val="007C08EF"/>
    <w:rsid w:val="007E112A"/>
    <w:rsid w:val="00805B02"/>
    <w:rsid w:val="00807A32"/>
    <w:rsid w:val="008976F3"/>
    <w:rsid w:val="008D07B5"/>
    <w:rsid w:val="008D659F"/>
    <w:rsid w:val="008E622B"/>
    <w:rsid w:val="008EBF1C"/>
    <w:rsid w:val="008F053E"/>
    <w:rsid w:val="00914A03"/>
    <w:rsid w:val="00927312"/>
    <w:rsid w:val="009638E2"/>
    <w:rsid w:val="0098688A"/>
    <w:rsid w:val="009975D2"/>
    <w:rsid w:val="009A6E3F"/>
    <w:rsid w:val="009B210C"/>
    <w:rsid w:val="00A10B4A"/>
    <w:rsid w:val="00A174CF"/>
    <w:rsid w:val="00A20308"/>
    <w:rsid w:val="00A26EC8"/>
    <w:rsid w:val="00A83C58"/>
    <w:rsid w:val="00AB1DD4"/>
    <w:rsid w:val="00B351B3"/>
    <w:rsid w:val="00B66593"/>
    <w:rsid w:val="00B95B99"/>
    <w:rsid w:val="00C12BD7"/>
    <w:rsid w:val="00C42E30"/>
    <w:rsid w:val="00C92EF3"/>
    <w:rsid w:val="00CB3431"/>
    <w:rsid w:val="00D14350"/>
    <w:rsid w:val="00D34B82"/>
    <w:rsid w:val="00D370CC"/>
    <w:rsid w:val="00E05935"/>
    <w:rsid w:val="00EB01EB"/>
    <w:rsid w:val="00EC5E63"/>
    <w:rsid w:val="00EC647C"/>
    <w:rsid w:val="00EE0F35"/>
    <w:rsid w:val="00F32AB8"/>
    <w:rsid w:val="00F332F2"/>
    <w:rsid w:val="00F63D02"/>
    <w:rsid w:val="00F844AD"/>
    <w:rsid w:val="00F8450C"/>
    <w:rsid w:val="00FA7710"/>
    <w:rsid w:val="00FF314E"/>
    <w:rsid w:val="01229E2A"/>
    <w:rsid w:val="01A17044"/>
    <w:rsid w:val="02FDDCC9"/>
    <w:rsid w:val="0514A993"/>
    <w:rsid w:val="0594984D"/>
    <w:rsid w:val="05A44130"/>
    <w:rsid w:val="0711BCF5"/>
    <w:rsid w:val="094EC0EB"/>
    <w:rsid w:val="09965957"/>
    <w:rsid w:val="09FF7F83"/>
    <w:rsid w:val="0A221A31"/>
    <w:rsid w:val="0CD75D7A"/>
    <w:rsid w:val="0D1CCFA1"/>
    <w:rsid w:val="0D915782"/>
    <w:rsid w:val="0F483027"/>
    <w:rsid w:val="0FC62BB4"/>
    <w:rsid w:val="0FEC96CE"/>
    <w:rsid w:val="1027A08F"/>
    <w:rsid w:val="10F2F842"/>
    <w:rsid w:val="110CFE20"/>
    <w:rsid w:val="136B6CD2"/>
    <w:rsid w:val="140E1A8D"/>
    <w:rsid w:val="14A48271"/>
    <w:rsid w:val="16A8A382"/>
    <w:rsid w:val="18F3A547"/>
    <w:rsid w:val="19232044"/>
    <w:rsid w:val="1949BD74"/>
    <w:rsid w:val="19E15AC5"/>
    <w:rsid w:val="1B67A95C"/>
    <w:rsid w:val="1D9F0208"/>
    <w:rsid w:val="1FB6FDC1"/>
    <w:rsid w:val="20D2AC83"/>
    <w:rsid w:val="20F4755B"/>
    <w:rsid w:val="2263F842"/>
    <w:rsid w:val="22BD2587"/>
    <w:rsid w:val="22E34145"/>
    <w:rsid w:val="23188C36"/>
    <w:rsid w:val="2374BCB4"/>
    <w:rsid w:val="23FCAEA4"/>
    <w:rsid w:val="24385481"/>
    <w:rsid w:val="29C97B6B"/>
    <w:rsid w:val="2A12AAAC"/>
    <w:rsid w:val="2C17157D"/>
    <w:rsid w:val="2DD4EDF9"/>
    <w:rsid w:val="2F1CE4BC"/>
    <w:rsid w:val="2F6CB7CE"/>
    <w:rsid w:val="2F878D8A"/>
    <w:rsid w:val="30D0B7EE"/>
    <w:rsid w:val="323F1F84"/>
    <w:rsid w:val="32A87285"/>
    <w:rsid w:val="32B0C4BD"/>
    <w:rsid w:val="32DC2FCE"/>
    <w:rsid w:val="330D95C7"/>
    <w:rsid w:val="37B0480C"/>
    <w:rsid w:val="388D2EBD"/>
    <w:rsid w:val="3A9E4ABF"/>
    <w:rsid w:val="3A9F5C4B"/>
    <w:rsid w:val="3B0233E7"/>
    <w:rsid w:val="3B0D6FC6"/>
    <w:rsid w:val="3B25FBBA"/>
    <w:rsid w:val="3B4C96FD"/>
    <w:rsid w:val="3B6F11CC"/>
    <w:rsid w:val="3D1F7B5F"/>
    <w:rsid w:val="403DF68C"/>
    <w:rsid w:val="4044D5EA"/>
    <w:rsid w:val="410D624A"/>
    <w:rsid w:val="42FC6118"/>
    <w:rsid w:val="465CDC0C"/>
    <w:rsid w:val="48CE5A90"/>
    <w:rsid w:val="49306462"/>
    <w:rsid w:val="49666B0D"/>
    <w:rsid w:val="4ADEEE15"/>
    <w:rsid w:val="4B1F0DD3"/>
    <w:rsid w:val="4BAA83FC"/>
    <w:rsid w:val="4BB8ED84"/>
    <w:rsid w:val="4CA26F19"/>
    <w:rsid w:val="4CE5E754"/>
    <w:rsid w:val="4ED0123C"/>
    <w:rsid w:val="4F1B7DAA"/>
    <w:rsid w:val="4F682C13"/>
    <w:rsid w:val="50C36C0E"/>
    <w:rsid w:val="51C2B9D8"/>
    <w:rsid w:val="532F8BFC"/>
    <w:rsid w:val="541EADC7"/>
    <w:rsid w:val="5495FF73"/>
    <w:rsid w:val="556C26D1"/>
    <w:rsid w:val="5740CE77"/>
    <w:rsid w:val="57713FE0"/>
    <w:rsid w:val="57954FC3"/>
    <w:rsid w:val="5ADDD170"/>
    <w:rsid w:val="5B855371"/>
    <w:rsid w:val="5BE896B8"/>
    <w:rsid w:val="606490A1"/>
    <w:rsid w:val="6208BB14"/>
    <w:rsid w:val="620F7455"/>
    <w:rsid w:val="6267386C"/>
    <w:rsid w:val="62FDDDAB"/>
    <w:rsid w:val="6446F38B"/>
    <w:rsid w:val="6505F051"/>
    <w:rsid w:val="65859488"/>
    <w:rsid w:val="68887519"/>
    <w:rsid w:val="6A3DEFE7"/>
    <w:rsid w:val="6B27E104"/>
    <w:rsid w:val="6E4BCBEA"/>
    <w:rsid w:val="73B13BF0"/>
    <w:rsid w:val="787F95D9"/>
    <w:rsid w:val="79215E0F"/>
    <w:rsid w:val="7B345E73"/>
    <w:rsid w:val="7BB1A83C"/>
    <w:rsid w:val="7BFA2695"/>
    <w:rsid w:val="7D2467BA"/>
    <w:rsid w:val="7DE7677E"/>
    <w:rsid w:val="7EA2C7F0"/>
    <w:rsid w:val="7F1C156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43E2610"/>
  <w15:chartTrackingRefBased/>
  <w15:docId w15:val="{DAA6683E-F327-425A-80E4-ECBF073C4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en-I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240"/>
      <w:outlineLvl w:val="0"/>
    </w:pPr>
    <w:rPr>
      <w:rFonts w:asciiTheme="majorHAnsi" w:hAnsiTheme="majorHAnsi" w:eastAsiaTheme="majorEastAsia" w:cstheme="majorBidi"/>
      <w:color w:val="2F5496" w:themeColor="accent1" w:themeShade="BF"/>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A20308"/>
    <w:pPr>
      <w:tabs>
        <w:tab w:val="center" w:pos="4513"/>
        <w:tab w:val="right" w:pos="9026"/>
      </w:tabs>
    </w:pPr>
  </w:style>
  <w:style w:type="character" w:styleId="HeaderChar" w:customStyle="1">
    <w:name w:val="Header Char"/>
    <w:basedOn w:val="DefaultParagraphFont"/>
    <w:link w:val="Header"/>
    <w:uiPriority w:val="99"/>
    <w:rsid w:val="00A20308"/>
  </w:style>
  <w:style w:type="paragraph" w:styleId="Footer">
    <w:name w:val="footer"/>
    <w:basedOn w:val="Normal"/>
    <w:link w:val="FooterChar"/>
    <w:uiPriority w:val="99"/>
    <w:unhideWhenUsed/>
    <w:rsid w:val="00A20308"/>
    <w:pPr>
      <w:tabs>
        <w:tab w:val="center" w:pos="4513"/>
        <w:tab w:val="right" w:pos="9026"/>
      </w:tabs>
    </w:pPr>
  </w:style>
  <w:style w:type="character" w:styleId="FooterChar" w:customStyle="1">
    <w:name w:val="Footer Char"/>
    <w:basedOn w:val="DefaultParagraphFont"/>
    <w:link w:val="Footer"/>
    <w:uiPriority w:val="99"/>
    <w:rsid w:val="00A20308"/>
  </w:style>
  <w:style w:type="character" w:styleId="Heading1Char" w:customStyle="1">
    <w:name w:val="Heading 1 Char"/>
    <w:basedOn w:val="DefaultParagraphFont"/>
    <w:link w:val="Heading1"/>
    <w:uiPriority w:val="9"/>
    <w:rPr>
      <w:rFonts w:asciiTheme="majorHAnsi" w:hAnsiTheme="majorHAnsi" w:eastAsiaTheme="majorEastAsia" w:cstheme="majorBidi"/>
      <w:color w:val="2F5496" w:themeColor="accent1" w:themeShade="BF"/>
      <w:sz w:val="32"/>
      <w:szCs w:val="32"/>
    </w:r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B94CF17CDC894DBEF06F810B916050" ma:contentTypeVersion="19" ma:contentTypeDescription="Create a new document." ma:contentTypeScope="" ma:versionID="dab1d670860b4de8d64081a03859558c">
  <xsd:schema xmlns:xsd="http://www.w3.org/2001/XMLSchema" xmlns:xs="http://www.w3.org/2001/XMLSchema" xmlns:p="http://schemas.microsoft.com/office/2006/metadata/properties" xmlns:ns2="1a436233-4e6a-435b-bd72-d3950da5713a" xmlns:ns3="e23b6a8b-b37c-4808-a787-356e579fda89" targetNamespace="http://schemas.microsoft.com/office/2006/metadata/properties" ma:root="true" ma:fieldsID="b7e94d36fdf51ab33a1163b602691dfd" ns2:_="" ns3:_="">
    <xsd:import namespace="1a436233-4e6a-435b-bd72-d3950da5713a"/>
    <xsd:import namespace="e23b6a8b-b37c-4808-a787-356e579fda8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436233-4e6a-435b-bd72-d3950da5713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a71b2ab-61a8-47fe-bfaa-3d49df9f2140}" ma:internalName="TaxCatchAll" ma:showField="CatchAllData" ma:web="1a436233-4e6a-435b-bd72-d3950da5713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23b6a8b-b37c-4808-a787-356e579fda8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4418078-4753-4af9-9c88-13346d7fb69b"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23b6a8b-b37c-4808-a787-356e579fda89">
      <Terms xmlns="http://schemas.microsoft.com/office/infopath/2007/PartnerControls"/>
    </lcf76f155ced4ddcb4097134ff3c332f>
    <TaxCatchAll xmlns="1a436233-4e6a-435b-bd72-d3950da5713a" xsi:nil="true"/>
  </documentManagement>
</p:properties>
</file>

<file path=customXml/itemProps1.xml><?xml version="1.0" encoding="utf-8"?>
<ds:datastoreItem xmlns:ds="http://schemas.openxmlformats.org/officeDocument/2006/customXml" ds:itemID="{1AEBFA24-BBFD-4FF2-A75A-B6284A94D5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436233-4e6a-435b-bd72-d3950da5713a"/>
    <ds:schemaRef ds:uri="e23b6a8b-b37c-4808-a787-356e579fda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472BB9-E83D-459A-897B-55EA5B2BBB95}">
  <ds:schemaRefs>
    <ds:schemaRef ds:uri="http://schemas.microsoft.com/sharepoint/v3/contenttype/forms"/>
  </ds:schemaRefs>
</ds:datastoreItem>
</file>

<file path=customXml/itemProps3.xml><?xml version="1.0" encoding="utf-8"?>
<ds:datastoreItem xmlns:ds="http://schemas.openxmlformats.org/officeDocument/2006/customXml" ds:itemID="{5224E49E-7FDD-4653-8FDB-BFD4D8205FA5}">
  <ds:schemaRefs>
    <ds:schemaRef ds:uri="http://schemas.microsoft.com/office/2006/metadata/properties"/>
    <ds:schemaRef ds:uri="http://schemas.microsoft.com/office/infopath/2007/PartnerControls"/>
    <ds:schemaRef ds:uri="e23b6a8b-b37c-4808-a787-356e579fda89"/>
    <ds:schemaRef ds:uri="1a436233-4e6a-435b-bd72-d3950da5713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Microsoft Office User</dc:creator>
  <keywords/>
  <dc:description/>
  <lastModifiedBy>Varsha Rao | Liberty Development GmbH</lastModifiedBy>
  <revision>72</revision>
  <dcterms:created xsi:type="dcterms:W3CDTF">2023-04-04T13:15:00.0000000Z</dcterms:created>
  <dcterms:modified xsi:type="dcterms:W3CDTF">2026-06-29T08:43:34.6862816Z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0x01010085B94CF17CDC894DBEF06F810B916050</vt:lpwstr>
  </property>
  <property fmtid="{D5CDD505-2E9C-101B-9397-08002B2CF9AE}" pid="4" name="docLang">
    <vt:lpwstr>en</vt:lpwstr>
  </property>
</Properties>
</file>